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26CC" w14:textId="0FEF25DC"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Hotărârea Adunării Generale Ordinare a Acționarilor</w:t>
      </w:r>
    </w:p>
    <w:p w14:paraId="02D5438B" w14:textId="77777777"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AIR CLAIM S.A. </w:t>
      </w:r>
    </w:p>
    <w:p w14:paraId="4A8CE065" w14:textId="31D3F2B3"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Nr. </w:t>
      </w:r>
      <w:r w:rsidRPr="008659E3">
        <w:rPr>
          <w:rFonts w:asciiTheme="majorHAnsi" w:hAnsiTheme="majorHAnsi" w:cstheme="majorHAnsi"/>
        </w:rPr>
        <w:t>[...]</w:t>
      </w:r>
      <w:r w:rsidRPr="008659E3">
        <w:rPr>
          <w:rFonts w:asciiTheme="majorHAnsi" w:hAnsiTheme="majorHAnsi" w:cstheme="majorHAnsi"/>
          <w:b/>
          <w:bCs/>
        </w:rPr>
        <w:t xml:space="preserve"> din data de </w:t>
      </w:r>
      <w:r w:rsidR="00334BCF">
        <w:rPr>
          <w:rFonts w:asciiTheme="majorHAnsi" w:hAnsiTheme="majorHAnsi" w:cstheme="majorHAnsi"/>
          <w:b/>
          <w:bCs/>
        </w:rPr>
        <w:t>28</w:t>
      </w:r>
      <w:r w:rsidR="00334BCF" w:rsidRPr="008659E3">
        <w:rPr>
          <w:rFonts w:asciiTheme="majorHAnsi" w:hAnsiTheme="majorHAnsi" w:cstheme="majorHAnsi"/>
          <w:b/>
          <w:bCs/>
        </w:rPr>
        <w:t xml:space="preserve"> </w:t>
      </w:r>
      <w:r w:rsidRPr="008659E3">
        <w:rPr>
          <w:rFonts w:asciiTheme="majorHAnsi" w:hAnsiTheme="majorHAnsi" w:cstheme="majorHAnsi"/>
          <w:b/>
          <w:bCs/>
        </w:rPr>
        <w:t>aprilie 202</w:t>
      </w:r>
      <w:r w:rsidR="00334BCF">
        <w:rPr>
          <w:rFonts w:asciiTheme="majorHAnsi" w:hAnsiTheme="majorHAnsi" w:cstheme="majorHAnsi"/>
          <w:b/>
          <w:bCs/>
        </w:rPr>
        <w:t>5</w:t>
      </w:r>
    </w:p>
    <w:p w14:paraId="198965AD" w14:textId="77777777" w:rsidR="00B04CFC" w:rsidRPr="008659E3" w:rsidRDefault="00B04CFC" w:rsidP="0086361B">
      <w:pPr>
        <w:widowControl w:val="0"/>
        <w:suppressAutoHyphens/>
        <w:spacing w:before="120" w:after="240" w:line="360" w:lineRule="auto"/>
        <w:rPr>
          <w:rFonts w:asciiTheme="majorHAnsi" w:hAnsiTheme="majorHAnsi" w:cstheme="majorHAnsi"/>
        </w:rPr>
      </w:pPr>
    </w:p>
    <w:p w14:paraId="470E664E" w14:textId="14392823"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Adunarea Generală Ordinară a Acționarilor (</w:t>
      </w:r>
      <w:r w:rsidRPr="008659E3">
        <w:rPr>
          <w:rFonts w:asciiTheme="majorHAnsi" w:hAnsiTheme="majorHAnsi" w:cstheme="majorHAnsi"/>
          <w:b/>
          <w:bCs/>
        </w:rPr>
        <w:t>„AGOA”</w:t>
      </w:r>
      <w:r w:rsidRPr="008659E3">
        <w:rPr>
          <w:rFonts w:asciiTheme="majorHAnsi" w:hAnsiTheme="majorHAnsi" w:cstheme="majorHAnsi"/>
        </w:rPr>
        <w:t xml:space="preserve">) </w:t>
      </w:r>
      <w:r w:rsidR="00293DDA" w:rsidRPr="008659E3">
        <w:rPr>
          <w:rFonts w:asciiTheme="majorHAnsi" w:hAnsiTheme="majorHAnsi" w:cstheme="majorHAnsi"/>
          <w:b/>
          <w:bCs/>
        </w:rPr>
        <w:t>AIR CLAIM S.A.</w:t>
      </w:r>
      <w:r w:rsidR="00293DDA" w:rsidRPr="008659E3">
        <w:rPr>
          <w:rFonts w:asciiTheme="majorHAnsi" w:hAnsiTheme="majorHAnsi" w:cstheme="majorHAnsi"/>
        </w:rPr>
        <w:t xml:space="preserve">, cu sediul social în </w:t>
      </w:r>
      <w:r w:rsidR="000B3D2D" w:rsidRPr="00900C9F">
        <w:rPr>
          <w:rFonts w:ascii="Calibri Light" w:hAnsi="Calibri Light" w:cs="Calibri Light"/>
          <w:b/>
          <w:bCs/>
        </w:rPr>
        <w:t>AIR CLAIM S.A.</w:t>
      </w:r>
      <w:r w:rsidR="000B3D2D" w:rsidRPr="00900C9F">
        <w:rPr>
          <w:rFonts w:ascii="Calibri Light" w:hAnsi="Calibri Light" w:cs="Calibri Light"/>
        </w:rPr>
        <w:t>, cu sediul social în Oraş Voluntari, Bulevardul Pipera, Nr. 1/VI, Hyperion Towers, Tower 1, Spaţiul de Birouri nr. 3, Oficiul Nr. 1, Etaj 3, Jud. Ilfov, Bucureşti, România, având nr. de ordine în Registrul Comerțului J2023016631402, Identificator Unic la Nivel European (EUID) ROONRC.J2023016631402, CUI 39395976</w:t>
      </w:r>
      <w:r w:rsidRPr="008659E3">
        <w:rPr>
          <w:rFonts w:asciiTheme="majorHAnsi" w:hAnsiTheme="majorHAnsi" w:cstheme="majorHAnsi"/>
        </w:rPr>
        <w:t>, având capitalul social subscris şi vărsat în cuantum de 440.000 RON, împărțit în 4.400.000 acțiuni ordinare nominative, având o valoare nominală de 0,1 RON fiecare („</w:t>
      </w:r>
      <w:r w:rsidRPr="008659E3">
        <w:rPr>
          <w:rFonts w:asciiTheme="majorHAnsi" w:hAnsiTheme="majorHAnsi" w:cstheme="majorHAnsi"/>
          <w:b/>
        </w:rPr>
        <w:t>Societatea</w:t>
      </w:r>
      <w:r w:rsidRPr="008659E3">
        <w:rPr>
          <w:rFonts w:asciiTheme="majorHAnsi" w:hAnsiTheme="majorHAnsi" w:cstheme="majorHAnsi"/>
        </w:rPr>
        <w:t>” sau „</w:t>
      </w:r>
      <w:r w:rsidRPr="008659E3">
        <w:rPr>
          <w:rFonts w:asciiTheme="majorHAnsi" w:hAnsiTheme="majorHAnsi" w:cstheme="majorHAnsi"/>
          <w:b/>
          <w:bCs/>
        </w:rPr>
        <w:t>AIR CLAIM S.A.</w:t>
      </w:r>
      <w:r w:rsidRPr="008659E3">
        <w:rPr>
          <w:rFonts w:asciiTheme="majorHAnsi" w:hAnsiTheme="majorHAnsi" w:cstheme="majorHAnsi"/>
        </w:rPr>
        <w:t xml:space="preserve">”), </w:t>
      </w:r>
    </w:p>
    <w:p w14:paraId="0E778A9E" w14:textId="5278E345" w:rsidR="00B04CFC" w:rsidRPr="008659E3" w:rsidRDefault="000D7122"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convocată în conformitate cu prevederile legale și prevederile actului constitutiv al Societății, potrivit convocatorului pentru AGEA publicat în Monitorul Oficial al României, Partea a IV-a, nr. [</w:t>
      </w:r>
      <w:r w:rsidRPr="008659E3">
        <w:rPr>
          <w:rFonts w:asciiTheme="majorHAnsi" w:hAnsiTheme="majorHAnsi" w:cstheme="majorHAnsi"/>
          <w:highlight w:val="yellow"/>
        </w:rPr>
        <w:t>...</w:t>
      </w:r>
      <w:r w:rsidRPr="008659E3">
        <w:rPr>
          <w:rFonts w:asciiTheme="majorHAnsi" w:hAnsiTheme="majorHAnsi" w:cstheme="majorHAnsi"/>
        </w:rPr>
        <w:t>] din [</w:t>
      </w:r>
      <w:r w:rsidRPr="008659E3">
        <w:rPr>
          <w:rFonts w:asciiTheme="majorHAnsi" w:hAnsiTheme="majorHAnsi" w:cstheme="majorHAnsi"/>
          <w:highlight w:val="yellow"/>
        </w:rPr>
        <w:t>...</w:t>
      </w:r>
      <w:r w:rsidRPr="008659E3">
        <w:rPr>
          <w:rFonts w:asciiTheme="majorHAnsi" w:hAnsiTheme="majorHAnsi" w:cstheme="majorHAnsi"/>
        </w:rPr>
        <w:t>] și în ziarul “</w:t>
      </w:r>
      <w:r w:rsidR="008A25FD">
        <w:rPr>
          <w:rFonts w:asciiTheme="majorHAnsi" w:hAnsiTheme="majorHAnsi" w:cstheme="majorHAnsi"/>
        </w:rPr>
        <w:t>Bursa</w:t>
      </w:r>
      <w:r w:rsidRPr="008659E3">
        <w:rPr>
          <w:rFonts w:asciiTheme="majorHAnsi" w:hAnsiTheme="majorHAnsi" w:cstheme="majorHAnsi"/>
        </w:rPr>
        <w:t xml:space="preserve">” nr. </w:t>
      </w:r>
      <w:r w:rsidR="008A25FD" w:rsidRPr="008A25FD">
        <w:rPr>
          <w:rFonts w:asciiTheme="majorHAnsi" w:hAnsiTheme="majorHAnsi" w:cstheme="majorHAnsi"/>
        </w:rPr>
        <w:t>52</w:t>
      </w:r>
      <w:r w:rsidRPr="008659E3">
        <w:rPr>
          <w:rFonts w:asciiTheme="majorHAnsi" w:hAnsiTheme="majorHAnsi" w:cstheme="majorHAnsi"/>
        </w:rPr>
        <w:t xml:space="preserve"> din data de </w:t>
      </w:r>
      <w:r w:rsidR="008A25FD">
        <w:rPr>
          <w:rFonts w:asciiTheme="majorHAnsi" w:hAnsiTheme="majorHAnsi" w:cstheme="majorHAnsi"/>
        </w:rPr>
        <w:t>24</w:t>
      </w:r>
      <w:r w:rsidRPr="008659E3">
        <w:rPr>
          <w:rFonts w:asciiTheme="majorHAnsi" w:hAnsiTheme="majorHAnsi" w:cstheme="majorHAnsi"/>
        </w:rPr>
        <w:t xml:space="preserve"> martie 202</w:t>
      </w:r>
      <w:r w:rsidR="008A25FD">
        <w:rPr>
          <w:rFonts w:asciiTheme="majorHAnsi" w:hAnsiTheme="majorHAnsi" w:cstheme="majorHAnsi"/>
        </w:rPr>
        <w:t>5</w:t>
      </w:r>
      <w:r w:rsidRPr="008659E3">
        <w:rPr>
          <w:rFonts w:asciiTheme="majorHAnsi" w:hAnsiTheme="majorHAnsi" w:cstheme="majorHAnsi"/>
        </w:rPr>
        <w:t>,</w:t>
      </w:r>
    </w:p>
    <w:p w14:paraId="1B0D7F6E" w14:textId="27D14B9C"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 xml:space="preserve">s-a întrunit în mod legal la data de </w:t>
      </w:r>
      <w:r w:rsidR="00077509">
        <w:rPr>
          <w:rFonts w:asciiTheme="majorHAnsi" w:hAnsiTheme="majorHAnsi" w:cstheme="majorHAnsi"/>
        </w:rPr>
        <w:t>28</w:t>
      </w:r>
      <w:r w:rsidR="00077509" w:rsidRPr="008659E3">
        <w:rPr>
          <w:rFonts w:asciiTheme="majorHAnsi" w:hAnsiTheme="majorHAnsi" w:cstheme="majorHAnsi"/>
        </w:rPr>
        <w:t xml:space="preserve"> </w:t>
      </w:r>
      <w:r w:rsidRPr="008659E3">
        <w:rPr>
          <w:rFonts w:asciiTheme="majorHAnsi" w:hAnsiTheme="majorHAnsi" w:cstheme="majorHAnsi"/>
        </w:rPr>
        <w:t>aprilie 202</w:t>
      </w:r>
      <w:r w:rsidR="00077509">
        <w:rPr>
          <w:rFonts w:asciiTheme="majorHAnsi" w:hAnsiTheme="majorHAnsi" w:cstheme="majorHAnsi"/>
        </w:rPr>
        <w:t>5</w:t>
      </w:r>
      <w:r w:rsidRPr="008659E3">
        <w:rPr>
          <w:rFonts w:asciiTheme="majorHAnsi" w:hAnsiTheme="majorHAnsi" w:cstheme="majorHAnsi"/>
        </w:rPr>
        <w:t xml:space="preserve"> începând cu ora 1</w:t>
      </w:r>
      <w:r w:rsidR="00701644" w:rsidRPr="008659E3">
        <w:rPr>
          <w:rFonts w:asciiTheme="majorHAnsi" w:hAnsiTheme="majorHAnsi" w:cstheme="majorHAnsi"/>
        </w:rPr>
        <w:t>0</w:t>
      </w:r>
      <w:r w:rsidRPr="008659E3">
        <w:rPr>
          <w:rFonts w:asciiTheme="majorHAnsi" w:hAnsiTheme="majorHAnsi" w:cstheme="majorHAnsi"/>
        </w:rPr>
        <w:t xml:space="preserve">:00 (ora României), </w:t>
      </w:r>
      <w:r w:rsidR="00307732" w:rsidRPr="008659E3">
        <w:rPr>
          <w:rFonts w:asciiTheme="majorHAnsi" w:hAnsiTheme="majorHAnsi" w:cstheme="majorHAnsi"/>
        </w:rPr>
        <w:t>la Courtyard by Marriott Bucharest Floreasca, sala Zeta, situat in București, Bulevardul Dimitrie Pompeiu 2 A, Sector 2</w:t>
      </w:r>
      <w:r w:rsidRPr="008659E3">
        <w:rPr>
          <w:rFonts w:asciiTheme="majorHAnsi" w:hAnsiTheme="majorHAnsi" w:cstheme="majorHAnsi"/>
        </w:rPr>
        <w:t>, la prima convocare.</w:t>
      </w:r>
    </w:p>
    <w:p w14:paraId="6FDE62FE" w14:textId="41F2AD5B"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 xml:space="preserve">Au participat acționari </w:t>
      </w:r>
      <w:r w:rsidRPr="008659E3">
        <w:rPr>
          <w:rFonts w:asciiTheme="majorHAnsi" w:hAnsiTheme="majorHAnsi" w:cstheme="majorHAnsi"/>
          <w:color w:val="000000"/>
          <w:shd w:val="clear" w:color="auto" w:fill="FFFFFF"/>
        </w:rPr>
        <w:t xml:space="preserve">deținând </w:t>
      </w:r>
      <w:r w:rsidRPr="008659E3">
        <w:rPr>
          <w:rFonts w:asciiTheme="majorHAnsi" w:hAnsiTheme="majorHAnsi" w:cstheme="majorHAnsi"/>
        </w:rPr>
        <w:t xml:space="preserve">[…] </w:t>
      </w:r>
      <w:r w:rsidRPr="008659E3">
        <w:rPr>
          <w:rFonts w:asciiTheme="majorHAnsi" w:hAnsiTheme="majorHAnsi" w:cstheme="majorHAnsi"/>
          <w:color w:val="000000"/>
          <w:shd w:val="clear" w:color="auto" w:fill="FFFFFF"/>
        </w:rPr>
        <w:t xml:space="preserve">acțiuni, </w:t>
      </w:r>
      <w:r w:rsidRPr="008659E3">
        <w:rPr>
          <w:rFonts w:asciiTheme="majorHAnsi" w:hAnsiTheme="majorHAnsi" w:cstheme="majorHAnsi"/>
        </w:rPr>
        <w:t>reprezentând […]% din capitalul social si […]% din numărul de drepturi de vot existente, fiind astfel întrunit cvorumul necesar adoptării prezentei Hotărâri a AGOA.</w:t>
      </w:r>
    </w:p>
    <w:p w14:paraId="4188A7C7"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color w:val="000000"/>
          <w:shd w:val="clear" w:color="auto" w:fill="FFFFFF"/>
        </w:rPr>
        <w:t>Asupra punctelor înscrise pe ordinea de zi, acționarii au hotărât cele de mai jos.</w:t>
      </w:r>
    </w:p>
    <w:p w14:paraId="329960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1207478"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5210294"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numărul total de voturi exprimate de acționarii prezenți, reprezentați sau care si-au exprimat votul prin </w:t>
      </w:r>
      <w:r w:rsidRPr="008659E3">
        <w:rPr>
          <w:rFonts w:asciiTheme="majorHAnsi" w:eastAsia="Times New Roman" w:hAnsiTheme="majorHAnsi" w:cstheme="majorHAnsi"/>
          <w:color w:val="000000"/>
        </w:rPr>
        <w:lastRenderedPageBreak/>
        <w:t>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E6C9938" w14:textId="77777777" w:rsidR="00B04CFC"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73ECEB1" w14:textId="7F173A4C" w:rsidR="00B04CFC" w:rsidRDefault="00B04CFC" w:rsidP="0086361B">
      <w:pPr>
        <w:widowControl w:val="0"/>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color w:val="000000"/>
          <w:shd w:val="clear" w:color="auto" w:fill="FFFFFF"/>
        </w:rPr>
        <w:t>Se aproba</w:t>
      </w:r>
      <w:r w:rsidRPr="008659E3">
        <w:rPr>
          <w:rFonts w:asciiTheme="majorHAnsi" w:hAnsiTheme="majorHAnsi" w:cstheme="majorHAnsi"/>
          <w:color w:val="000000"/>
          <w:shd w:val="clear" w:color="auto" w:fill="FFFFFF"/>
        </w:rPr>
        <w:t> </w:t>
      </w:r>
      <w:r w:rsidRPr="008659E3">
        <w:rPr>
          <w:rFonts w:asciiTheme="majorHAnsi" w:hAnsiTheme="majorHAnsi" w:cstheme="majorHAnsi"/>
        </w:rPr>
        <w:t xml:space="preserve">numirea […] în calitate de secretar al Adunării Generale </w:t>
      </w:r>
      <w:r w:rsidR="001560A8" w:rsidRPr="008659E3">
        <w:rPr>
          <w:rFonts w:asciiTheme="majorHAnsi" w:hAnsiTheme="majorHAnsi" w:cstheme="majorHAnsi"/>
        </w:rPr>
        <w:t>Ordinar</w:t>
      </w:r>
      <w:r w:rsidRPr="008659E3">
        <w:rPr>
          <w:rFonts w:asciiTheme="majorHAnsi" w:hAnsiTheme="majorHAnsi" w:cstheme="majorHAnsi"/>
        </w:rPr>
        <w:t>e a Acționarilor.</w:t>
      </w:r>
    </w:p>
    <w:p w14:paraId="24C41ADC"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rPr>
      </w:pPr>
    </w:p>
    <w:p w14:paraId="5F8C0B8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AA23E5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5D3E475A"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94426E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B4F65D6" w14:textId="234E7970" w:rsidR="001E1372" w:rsidRDefault="00B04CF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t>Se aprobă</w:t>
      </w:r>
      <w:r w:rsidRPr="008659E3">
        <w:rPr>
          <w:rFonts w:asciiTheme="majorHAnsi" w:hAnsiTheme="majorHAnsi" w:cstheme="majorHAnsi"/>
          <w:color w:val="000000"/>
          <w:shd w:val="clear" w:color="auto" w:fill="FFFFFF"/>
        </w:rPr>
        <w:t> </w:t>
      </w:r>
      <w:r w:rsidR="001B75AB" w:rsidRPr="008659E3">
        <w:rPr>
          <w:rFonts w:asciiTheme="majorHAnsi" w:hAnsiTheme="majorHAnsi" w:cstheme="majorHAnsi"/>
          <w:color w:val="000000"/>
          <w:shd w:val="clear" w:color="auto" w:fill="FFFFFF"/>
        </w:rPr>
        <w:t xml:space="preserve"> </w:t>
      </w:r>
      <w:r w:rsidR="000F3AAB" w:rsidRPr="008659E3">
        <w:rPr>
          <w:rFonts w:asciiTheme="majorHAnsi" w:hAnsiTheme="majorHAnsi" w:cstheme="majorHAnsi"/>
          <w:color w:val="000000"/>
          <w:shd w:val="clear" w:color="auto" w:fill="FFFFFF"/>
        </w:rPr>
        <w:t>situațiile financiare ale exercițiului financiar 202</w:t>
      </w:r>
      <w:r w:rsidR="008C20B5">
        <w:rPr>
          <w:rFonts w:asciiTheme="majorHAnsi" w:hAnsiTheme="majorHAnsi" w:cstheme="majorHAnsi"/>
          <w:color w:val="000000"/>
          <w:shd w:val="clear" w:color="auto" w:fill="FFFFFF"/>
        </w:rPr>
        <w:t>4</w:t>
      </w:r>
      <w:r w:rsidR="000F3AAB" w:rsidRPr="008659E3">
        <w:rPr>
          <w:rFonts w:asciiTheme="majorHAnsi" w:hAnsiTheme="majorHAnsi" w:cstheme="majorHAnsi"/>
          <w:color w:val="000000"/>
          <w:shd w:val="clear" w:color="auto" w:fill="FFFFFF"/>
        </w:rPr>
        <w:t>, pe baza discuțiilor si a rapoartelor prezentate de către Consiliul de Administrație și auditorul financiar</w:t>
      </w:r>
      <w:r w:rsidR="001E1372" w:rsidRPr="008659E3">
        <w:rPr>
          <w:rFonts w:asciiTheme="majorHAnsi" w:hAnsiTheme="majorHAnsi" w:cstheme="majorHAnsi"/>
          <w:color w:val="000000"/>
          <w:shd w:val="clear" w:color="auto" w:fill="FFFFFF"/>
        </w:rPr>
        <w:t>.</w:t>
      </w:r>
    </w:p>
    <w:p w14:paraId="524D2987"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p>
    <w:p w14:paraId="54BCA9E5" w14:textId="03508DDC"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CE96D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7DE8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174CE35" w14:textId="0CAA15FA"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b/>
          <w:bCs/>
          <w:color w:val="000000"/>
          <w:shd w:val="clear" w:color="auto" w:fill="FFFFFF"/>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921A09" w14:textId="149593E5" w:rsidR="00473C5C" w:rsidRDefault="00B04CF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lastRenderedPageBreak/>
        <w:t>Se aproba</w:t>
      </w:r>
      <w:r w:rsidRPr="008659E3">
        <w:rPr>
          <w:rFonts w:asciiTheme="majorHAnsi" w:hAnsiTheme="majorHAnsi" w:cstheme="majorHAnsi"/>
          <w:color w:val="000000"/>
          <w:shd w:val="clear" w:color="auto" w:fill="FFFFFF"/>
        </w:rPr>
        <w:t> </w:t>
      </w:r>
      <w:r w:rsidR="000A7CE6" w:rsidRPr="008659E3">
        <w:rPr>
          <w:rFonts w:asciiTheme="majorHAnsi" w:hAnsiTheme="majorHAnsi" w:cstheme="majorHAnsi"/>
          <w:color w:val="000000"/>
          <w:shd w:val="clear" w:color="auto" w:fill="FFFFFF"/>
        </w:rPr>
        <w:t>descărcarea de gestiune a Consiliului de Administrație pentru exercițiul financiar 202</w:t>
      </w:r>
      <w:r w:rsidR="005C58DE">
        <w:rPr>
          <w:rFonts w:asciiTheme="majorHAnsi" w:hAnsiTheme="majorHAnsi" w:cstheme="majorHAnsi"/>
          <w:color w:val="000000"/>
          <w:shd w:val="clear" w:color="auto" w:fill="FFFFFF"/>
        </w:rPr>
        <w:t>4</w:t>
      </w:r>
      <w:r w:rsidR="0086494C">
        <w:rPr>
          <w:rFonts w:asciiTheme="majorHAnsi" w:hAnsiTheme="majorHAnsi" w:cstheme="majorHAnsi"/>
          <w:color w:val="000000"/>
          <w:shd w:val="clear" w:color="auto" w:fill="FFFFFF"/>
        </w:rPr>
        <w:t xml:space="preserve"> </w:t>
      </w:r>
      <w:r w:rsidR="0086494C" w:rsidRPr="00900C9F">
        <w:rPr>
          <w:rFonts w:ascii="Calibri Light" w:hAnsi="Calibri Light" w:cs="Calibri Light"/>
        </w:rPr>
        <w:t>și ratificarea tuturor actelor încheiate în numele Societății de Consiliul de Administrație în anul financiar 2024</w:t>
      </w:r>
      <w:r w:rsidR="00473C5C" w:rsidRPr="008659E3">
        <w:rPr>
          <w:rFonts w:asciiTheme="majorHAnsi" w:hAnsiTheme="majorHAnsi" w:cstheme="majorHAnsi"/>
          <w:color w:val="000000"/>
          <w:shd w:val="clear" w:color="auto" w:fill="FFFFFF"/>
        </w:rPr>
        <w:t>.</w:t>
      </w:r>
    </w:p>
    <w:p w14:paraId="4CFEA893"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p>
    <w:p w14:paraId="4D2F8A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E9C023"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7CCBE5"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A6C71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08C709F1" w14:textId="3C89212C" w:rsidR="007F75E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1F4F88" w:rsidRPr="008659E3">
        <w:rPr>
          <w:rFonts w:asciiTheme="majorHAnsi" w:eastAsia="Times New Roman" w:hAnsiTheme="majorHAnsi" w:cstheme="majorHAnsi"/>
          <w:color w:val="000000"/>
        </w:rPr>
        <w:t>modul de repartizare a profitului net aferent anului financiar 202</w:t>
      </w:r>
      <w:r w:rsidR="0086494C">
        <w:rPr>
          <w:rFonts w:asciiTheme="majorHAnsi" w:eastAsia="Times New Roman" w:hAnsiTheme="majorHAnsi" w:cstheme="majorHAnsi"/>
          <w:color w:val="000000"/>
        </w:rPr>
        <w:t>4</w:t>
      </w:r>
      <w:r w:rsidR="001F4F88" w:rsidRPr="008659E3">
        <w:rPr>
          <w:rFonts w:asciiTheme="majorHAnsi" w:eastAsia="Times New Roman" w:hAnsiTheme="majorHAnsi" w:cstheme="majorHAnsi"/>
          <w:color w:val="000000"/>
        </w:rPr>
        <w:t xml:space="preserve"> în suma de </w:t>
      </w:r>
      <w:r w:rsidR="00F30C3C" w:rsidRPr="00F30C3C">
        <w:rPr>
          <w:rFonts w:asciiTheme="majorHAnsi" w:eastAsia="Times New Roman" w:hAnsiTheme="majorHAnsi" w:cstheme="majorHAnsi"/>
          <w:color w:val="000000"/>
        </w:rPr>
        <w:t>3.864.058 lei</w:t>
      </w:r>
      <w:r w:rsidR="001F4F88" w:rsidRPr="008659E3">
        <w:rPr>
          <w:rFonts w:asciiTheme="majorHAnsi" w:eastAsia="Times New Roman" w:hAnsiTheme="majorHAnsi" w:cstheme="majorHAnsi"/>
          <w:color w:val="000000"/>
        </w:rPr>
        <w:t>, astfel:</w:t>
      </w:r>
      <w:r w:rsidR="007F75EE" w:rsidRPr="008659E3">
        <w:rPr>
          <w:rFonts w:asciiTheme="majorHAnsi" w:eastAsia="Times New Roman" w:hAnsiTheme="majorHAnsi" w:cstheme="majorHAnsi"/>
          <w:color w:val="000000"/>
        </w:rPr>
        <w:t>:</w:t>
      </w:r>
    </w:p>
    <w:p w14:paraId="3DCAF24B" w14:textId="73CA7770" w:rsidR="007019A8" w:rsidRPr="008659E3" w:rsidRDefault="007019A8"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 xml:space="preserve">rezerva legală: </w:t>
      </w:r>
      <w:r w:rsidR="003F21EA">
        <w:rPr>
          <w:rFonts w:asciiTheme="majorHAnsi" w:eastAsia="Times New Roman" w:hAnsiTheme="majorHAnsi" w:cstheme="majorHAnsi"/>
          <w:color w:val="000000"/>
        </w:rPr>
        <w:t>0</w:t>
      </w:r>
      <w:r w:rsidRPr="008659E3">
        <w:rPr>
          <w:rFonts w:asciiTheme="majorHAnsi" w:eastAsia="Times New Roman" w:hAnsiTheme="majorHAnsi" w:cstheme="majorHAnsi"/>
          <w:b/>
          <w:bCs/>
          <w:color w:val="000000"/>
        </w:rPr>
        <w:t xml:space="preserve"> </w:t>
      </w:r>
      <w:r w:rsidRPr="008659E3">
        <w:rPr>
          <w:rFonts w:asciiTheme="majorHAnsi" w:eastAsia="Times New Roman" w:hAnsiTheme="majorHAnsi" w:cstheme="majorHAnsi"/>
          <w:color w:val="000000"/>
        </w:rPr>
        <w:t>lei;</w:t>
      </w:r>
    </w:p>
    <w:p w14:paraId="2DBE05E2" w14:textId="7D3853DA" w:rsidR="007019A8" w:rsidRPr="00E20E70" w:rsidRDefault="00E20E70" w:rsidP="00E20E70">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b/>
          <w:bCs/>
          <w:color w:val="000000"/>
        </w:rPr>
      </w:pPr>
      <w:bookmarkStart w:id="0" w:name="_Ref128675928"/>
      <w:r w:rsidRPr="00E20E70">
        <w:rPr>
          <w:rFonts w:ascii="Calibri Light" w:eastAsia="Times New Roman" w:hAnsi="Calibri Light" w:cs="Calibri Light"/>
          <w:color w:val="000000"/>
        </w:rPr>
        <w:t>distribuirea de dividende: 0 lei</w:t>
      </w:r>
      <w:bookmarkEnd w:id="0"/>
      <w:r w:rsidRPr="00E20E70">
        <w:rPr>
          <w:rFonts w:ascii="Calibri Light" w:eastAsia="Times New Roman" w:hAnsi="Calibri Light" w:cs="Calibri Light"/>
          <w:color w:val="000000"/>
        </w:rPr>
        <w:t>;</w:t>
      </w:r>
    </w:p>
    <w:p w14:paraId="26F0C48F" w14:textId="0F42768E" w:rsidR="007F75EE" w:rsidRPr="008659E3" w:rsidRDefault="005D131C"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900C9F">
        <w:rPr>
          <w:rFonts w:ascii="Calibri Light" w:eastAsia="Times New Roman" w:hAnsi="Calibri Light" w:cs="Calibri Light"/>
          <w:color w:val="000000"/>
        </w:rPr>
        <w:t xml:space="preserve">suma de </w:t>
      </w:r>
      <w:r w:rsidRPr="00900C9F">
        <w:rPr>
          <w:rFonts w:ascii="Calibri Light" w:eastAsia="Times New Roman" w:hAnsi="Calibri Light" w:cs="Calibri Light"/>
          <w:b/>
          <w:bCs/>
          <w:color w:val="000000"/>
        </w:rPr>
        <w:t>3.864.058 lei ca profit nerepartizat</w:t>
      </w:r>
      <w:r w:rsidR="007019A8" w:rsidRPr="008659E3">
        <w:rPr>
          <w:rFonts w:asciiTheme="majorHAnsi" w:eastAsia="Times New Roman" w:hAnsiTheme="majorHAnsi" w:cstheme="majorHAnsi"/>
          <w:color w:val="000000"/>
        </w:rPr>
        <w:t>.</w:t>
      </w:r>
      <w:bookmarkStart w:id="1" w:name="_Ref128675925"/>
    </w:p>
    <w:bookmarkEnd w:id="1"/>
    <w:p w14:paraId="45C38A31" w14:textId="09A71358" w:rsidR="00B04CFC" w:rsidRPr="008659E3" w:rsidRDefault="00B04CFC" w:rsidP="0086361B">
      <w:pPr>
        <w:widowControl w:val="0"/>
        <w:suppressAutoHyphens/>
        <w:spacing w:before="120" w:after="240" w:line="360" w:lineRule="auto"/>
        <w:ind w:left="360"/>
        <w:jc w:val="both"/>
        <w:rPr>
          <w:rFonts w:asciiTheme="majorHAnsi" w:hAnsiTheme="majorHAnsi" w:cstheme="majorHAnsi"/>
          <w:color w:val="000000"/>
        </w:rPr>
      </w:pPr>
    </w:p>
    <w:p w14:paraId="0C55534B"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069219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C3B54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numărul total de voturi exprimate de acționarii prezenți, reprezentați sau care si-au exprimat votul prin </w:t>
      </w:r>
      <w:r w:rsidRPr="008659E3">
        <w:rPr>
          <w:rFonts w:asciiTheme="majorHAnsi" w:eastAsia="Times New Roman" w:hAnsiTheme="majorHAnsi" w:cstheme="majorHAnsi"/>
          <w:color w:val="000000"/>
        </w:rPr>
        <w:lastRenderedPageBreak/>
        <w:t>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B315BB2"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3E79B7B" w14:textId="3EBA8BC9" w:rsidR="005C09A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B67222" w:rsidRPr="008659E3">
        <w:rPr>
          <w:rFonts w:asciiTheme="majorHAnsi" w:eastAsia="Times New Roman" w:hAnsiTheme="majorHAnsi" w:cstheme="majorHAnsi"/>
          <w:color w:val="000000"/>
        </w:rPr>
        <w:t>ca mandatul membrilor consiliului de administrație aferent anului financiar 202</w:t>
      </w:r>
      <w:r w:rsidR="009551F1">
        <w:rPr>
          <w:rFonts w:asciiTheme="majorHAnsi" w:eastAsia="Times New Roman" w:hAnsiTheme="majorHAnsi" w:cstheme="majorHAnsi"/>
          <w:color w:val="000000"/>
        </w:rPr>
        <w:t>5</w:t>
      </w:r>
      <w:r w:rsidR="00B67222" w:rsidRPr="008659E3">
        <w:rPr>
          <w:rFonts w:asciiTheme="majorHAnsi" w:eastAsia="Times New Roman" w:hAnsiTheme="majorHAnsi" w:cstheme="majorHAnsi"/>
          <w:color w:val="000000"/>
        </w:rPr>
        <w:t xml:space="preserve"> să fie neremunerat. </w:t>
      </w:r>
    </w:p>
    <w:p w14:paraId="5853D3B3" w14:textId="77777777" w:rsidR="00D84C52" w:rsidRPr="008659E3" w:rsidRDefault="00D84C52" w:rsidP="00D84C52">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2ED5990"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0691B37F"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E9FBBDF"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72F5556" w14:textId="3474A410" w:rsidR="00B04CFC" w:rsidRPr="008659E3" w:rsidRDefault="00D84C52" w:rsidP="001C4D51">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7403B3" w:rsidRPr="00CB351A">
        <w:rPr>
          <w:rFonts w:asciiTheme="majorHAnsi" w:hAnsiTheme="majorHAnsi" w:cstheme="majorHAnsi"/>
        </w:rPr>
        <w:t>p</w:t>
      </w:r>
      <w:r w:rsidR="007403B3" w:rsidRPr="0049558C">
        <w:rPr>
          <w:rFonts w:asciiTheme="majorHAnsi" w:hAnsiTheme="majorHAnsi" w:cstheme="majorHAnsi"/>
        </w:rPr>
        <w:t>re</w:t>
      </w:r>
      <w:r w:rsidR="007403B3" w:rsidRPr="007403B3">
        <w:rPr>
          <w:rFonts w:asciiTheme="majorHAnsi" w:hAnsiTheme="majorHAnsi" w:cstheme="majorHAnsi"/>
        </w:rPr>
        <w:t>lungirea/reînnoirea mandatului MARAUDIT GENERAL SRL în calitate de auditor financiar al Societății pe o durată de 3 ani de la data AGOA și ratificarea mandatului auditorului financiar MARAUDIT GENERAL SRL pe perioada dintre data de 09.04.2024 și data hotărârii AGOA. Consiliul de administrație al Societății va avea puteri depline să negocieze și să semneze, în numele Societății, contractul de audit (inclusiv remunerația) și orice act adițional la contractul de audit, cu auditorul financiar, dacă va fi cazul</w:t>
      </w:r>
      <w:r w:rsidRPr="008659E3">
        <w:rPr>
          <w:rFonts w:asciiTheme="majorHAnsi" w:hAnsiTheme="majorHAnsi" w:cstheme="majorHAnsi"/>
        </w:rPr>
        <w:t>.</w:t>
      </w:r>
    </w:p>
    <w:p w14:paraId="1DE9A0B5"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C6F8C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A42A68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FBB11C"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FBE02C" w14:textId="1591801B"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D31503" w:rsidRPr="008659E3">
        <w:rPr>
          <w:rFonts w:asciiTheme="majorHAnsi" w:hAnsiTheme="majorHAnsi" w:cstheme="majorHAnsi"/>
        </w:rPr>
        <w:t>bugetul de venituri și cheltuieli pentru exercițiul financiar 202</w:t>
      </w:r>
      <w:r w:rsidR="00E67620">
        <w:rPr>
          <w:rFonts w:asciiTheme="majorHAnsi" w:hAnsiTheme="majorHAnsi" w:cstheme="majorHAnsi"/>
        </w:rPr>
        <w:t>5</w:t>
      </w:r>
      <w:r w:rsidR="007B5C49" w:rsidRPr="008659E3">
        <w:rPr>
          <w:rFonts w:asciiTheme="majorHAnsi" w:hAnsiTheme="majorHAnsi" w:cstheme="majorHAnsi"/>
        </w:rPr>
        <w:t xml:space="preserve"> în forma propusă de consiliul de administrație</w:t>
      </w:r>
      <w:r w:rsidR="00D31503" w:rsidRPr="008659E3">
        <w:rPr>
          <w:rFonts w:asciiTheme="majorHAnsi" w:hAnsiTheme="majorHAnsi" w:cstheme="majorHAnsi"/>
        </w:rPr>
        <w:t>.</w:t>
      </w:r>
    </w:p>
    <w:p w14:paraId="18D3CDB4" w14:textId="77777777" w:rsidR="00B04CFC" w:rsidRPr="008659E3" w:rsidRDefault="00B04CFC" w:rsidP="0086361B">
      <w:pPr>
        <w:widowControl w:val="0"/>
        <w:suppressAutoHyphens/>
        <w:spacing w:before="120" w:after="240" w:line="360" w:lineRule="auto"/>
        <w:ind w:left="360"/>
        <w:jc w:val="both"/>
        <w:rPr>
          <w:rFonts w:asciiTheme="majorHAnsi" w:hAnsiTheme="majorHAnsi" w:cstheme="majorHAnsi"/>
        </w:rPr>
      </w:pPr>
    </w:p>
    <w:p w14:paraId="1087447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059528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DC0F191"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E003BAB"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241A2A46" w14:textId="77777777" w:rsidR="001F558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Se aprobă</w:t>
      </w:r>
      <w:r w:rsidRPr="008659E3">
        <w:rPr>
          <w:rFonts w:asciiTheme="majorHAnsi" w:hAnsiTheme="majorHAnsi" w:cstheme="majorHAnsi"/>
        </w:rPr>
        <w:t xml:space="preserve"> </w:t>
      </w:r>
      <w:r w:rsidR="005E785A" w:rsidRPr="008659E3">
        <w:rPr>
          <w:rFonts w:asciiTheme="majorHAnsi" w:hAnsiTheme="majorHAnsi" w:cstheme="majorHAnsi"/>
        </w:rPr>
        <w:t>data de</w:t>
      </w:r>
      <w:r w:rsidR="001F5583">
        <w:rPr>
          <w:rFonts w:asciiTheme="majorHAnsi" w:hAnsiTheme="majorHAnsi" w:cstheme="majorHAnsi"/>
        </w:rPr>
        <w:t>:</w:t>
      </w:r>
      <w:r w:rsidR="005E785A" w:rsidRPr="008659E3">
        <w:rPr>
          <w:rFonts w:asciiTheme="majorHAnsi" w:hAnsiTheme="majorHAnsi" w:cstheme="majorHAnsi"/>
        </w:rPr>
        <w:t xml:space="preserve"> </w:t>
      </w:r>
    </w:p>
    <w:p w14:paraId="69DCD583" w14:textId="77777777" w:rsidR="001F5583" w:rsidRPr="001F5583" w:rsidRDefault="001F5583" w:rsidP="001F5583">
      <w:pPr>
        <w:widowControl w:val="0"/>
        <w:numPr>
          <w:ilvl w:val="0"/>
          <w:numId w:val="12"/>
        </w:numPr>
        <w:shd w:val="clear" w:color="auto" w:fill="FFFFFF"/>
        <w:suppressAutoHyphens/>
        <w:spacing w:before="120" w:after="240" w:line="360" w:lineRule="auto"/>
        <w:jc w:val="both"/>
        <w:rPr>
          <w:rFonts w:asciiTheme="majorHAnsi" w:hAnsiTheme="majorHAnsi" w:cstheme="majorHAnsi"/>
        </w:rPr>
      </w:pPr>
      <w:r w:rsidRPr="001F5583">
        <w:rPr>
          <w:rFonts w:asciiTheme="majorHAnsi" w:hAnsiTheme="majorHAnsi" w:cstheme="majorHAnsi"/>
        </w:rPr>
        <w:t xml:space="preserve">15 mai 2025  ca dată de înregistrare pentru identificarea acționarilor asupra cărora se răsfrâng efectele hotărârilor adoptate de către AGOA, în conformitate cu prevederile art. 87 alin. (1) din Legea nr. 24/2017; </w:t>
      </w:r>
    </w:p>
    <w:p w14:paraId="57F7E3FF" w14:textId="77777777" w:rsidR="001F5583" w:rsidRPr="001F5583" w:rsidRDefault="001F5583" w:rsidP="001F5583">
      <w:pPr>
        <w:widowControl w:val="0"/>
        <w:numPr>
          <w:ilvl w:val="0"/>
          <w:numId w:val="12"/>
        </w:numPr>
        <w:shd w:val="clear" w:color="auto" w:fill="FFFFFF"/>
        <w:suppressAutoHyphens/>
        <w:spacing w:before="120" w:after="240" w:line="360" w:lineRule="auto"/>
        <w:jc w:val="both"/>
        <w:rPr>
          <w:rFonts w:asciiTheme="majorHAnsi" w:hAnsiTheme="majorHAnsi" w:cstheme="majorHAnsi"/>
        </w:rPr>
      </w:pPr>
      <w:r w:rsidRPr="001F5583">
        <w:rPr>
          <w:rFonts w:asciiTheme="majorHAnsi" w:hAnsiTheme="majorHAnsi" w:cstheme="majorHAnsi"/>
        </w:rPr>
        <w:t>14 mai 2025  ca “ex-date” calculată în conformitate cu prevederile art. 2 alin. (2) lit. (l) din Regulamentul nr. 5/2018”;</w:t>
      </w:r>
    </w:p>
    <w:p w14:paraId="5A4696F6"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rPr>
      </w:pPr>
    </w:p>
    <w:p w14:paraId="618997D8" w14:textId="77777777" w:rsidR="002A3D9F" w:rsidRPr="008659E3" w:rsidRDefault="002A3D9F"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69314BA"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038F2CEB"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BAE4E7"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F104B20" w14:textId="25ED37E6" w:rsidR="002A3D9F" w:rsidRPr="008659E3" w:rsidRDefault="002A3D9F"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8659E3" w:rsidRPr="008659E3">
        <w:rPr>
          <w:rFonts w:asciiTheme="majorHAnsi" w:hAnsiTheme="majorHAnsi" w:cstheme="majorHAnsi"/>
        </w:rPr>
        <w:t xml:space="preserve">împuternicirea </w:t>
      </w:r>
      <w:r w:rsidR="001C4D51" w:rsidRPr="00900C9F">
        <w:rPr>
          <w:rFonts w:ascii="Calibri Light" w:hAnsi="Calibri Light" w:cs="Calibri Light"/>
        </w:rPr>
        <w:t>membrilor executivi ai Consiliului de Administrație și/sau și/ sau al Directorului, cu posibilitatea de subdelegare, ca în numele și pe seama Societății, cu putere și autoritate deplină, să semneze orice documente, inclusiv hotărârea AGOA,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p w14:paraId="3B39228E"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Prezenta hotărâre este semnată astăzi, [...].</w:t>
      </w:r>
    </w:p>
    <w:p w14:paraId="14A96766" w14:textId="57A05065" w:rsidR="00B04CFC" w:rsidRPr="008659E3" w:rsidRDefault="0058636E" w:rsidP="0086361B">
      <w:pPr>
        <w:widowControl w:val="0"/>
        <w:suppressAutoHyphens/>
        <w:spacing w:before="120" w:after="240" w:line="360" w:lineRule="auto"/>
        <w:jc w:val="center"/>
        <w:rPr>
          <w:rFonts w:asciiTheme="majorHAnsi" w:hAnsiTheme="majorHAnsi" w:cstheme="majorHAnsi"/>
        </w:rPr>
      </w:pPr>
      <w:r w:rsidRPr="0058636E">
        <w:rPr>
          <w:rFonts w:asciiTheme="majorHAnsi" w:hAnsiTheme="majorHAnsi" w:cstheme="majorHAnsi"/>
        </w:rPr>
        <w:t>DAN-ANDREI STRĂUŢ</w:t>
      </w:r>
    </w:p>
    <w:p w14:paraId="5D9D2BE2" w14:textId="63690454" w:rsidR="00CF3839" w:rsidRPr="008659E3" w:rsidRDefault="00B04CFC" w:rsidP="0086361B">
      <w:pPr>
        <w:widowControl w:val="0"/>
        <w:suppressAutoHyphens/>
        <w:spacing w:before="120" w:after="240" w:line="360" w:lineRule="auto"/>
        <w:jc w:val="center"/>
        <w:rPr>
          <w:rFonts w:asciiTheme="majorHAnsi" w:hAnsiTheme="majorHAnsi" w:cstheme="majorHAnsi"/>
        </w:rPr>
      </w:pPr>
      <w:r w:rsidRPr="008659E3">
        <w:rPr>
          <w:rFonts w:asciiTheme="majorHAnsi" w:hAnsiTheme="majorHAnsi" w:cstheme="majorHAnsi"/>
        </w:rPr>
        <w:t>Președinte al Consiliului de Administrație</w:t>
      </w:r>
    </w:p>
    <w:sectPr w:rsidR="00CF3839" w:rsidRPr="008659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3CC5" w14:textId="77777777" w:rsidR="004D3120" w:rsidRDefault="004D3120" w:rsidP="00FA21DC">
      <w:pPr>
        <w:spacing w:after="0" w:line="240" w:lineRule="auto"/>
      </w:pPr>
      <w:r>
        <w:separator/>
      </w:r>
    </w:p>
  </w:endnote>
  <w:endnote w:type="continuationSeparator" w:id="0">
    <w:p w14:paraId="64FA5523" w14:textId="77777777" w:rsidR="004D3120" w:rsidRDefault="004D3120" w:rsidP="00FA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1EB9" w14:textId="77777777" w:rsidR="00636D8C" w:rsidRDefault="0063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30112"/>
      <w:docPartObj>
        <w:docPartGallery w:val="Page Numbers (Bottom of Page)"/>
        <w:docPartUnique/>
      </w:docPartObj>
    </w:sdtPr>
    <w:sdtEndPr>
      <w:rPr>
        <w:noProof/>
      </w:rPr>
    </w:sdtEndPr>
    <w:sdtContent>
      <w:p w14:paraId="48CD0462" w14:textId="7F342406" w:rsidR="00636D8C" w:rsidRDefault="00636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B1835" w14:textId="51E0D010" w:rsidR="00FA21DC" w:rsidRDefault="00FA21DC" w:rsidP="00FA21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A577" w14:textId="77777777" w:rsidR="00636D8C" w:rsidRDefault="0063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B1F89" w14:textId="77777777" w:rsidR="004D3120" w:rsidRDefault="004D3120" w:rsidP="00FA21DC">
      <w:pPr>
        <w:spacing w:after="0" w:line="240" w:lineRule="auto"/>
      </w:pPr>
      <w:r>
        <w:separator/>
      </w:r>
    </w:p>
  </w:footnote>
  <w:footnote w:type="continuationSeparator" w:id="0">
    <w:p w14:paraId="29456A19" w14:textId="77777777" w:rsidR="004D3120" w:rsidRDefault="004D3120" w:rsidP="00FA2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2B8E" w14:textId="77777777" w:rsidR="00636D8C" w:rsidRDefault="00636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EA50" w14:textId="77777777" w:rsidR="00636D8C" w:rsidRDefault="00636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0C5D" w14:textId="77777777" w:rsidR="00636D8C" w:rsidRDefault="0063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889"/>
    <w:multiLevelType w:val="hybridMultilevel"/>
    <w:tmpl w:val="D9844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15:restartNumberingAfterBreak="0">
    <w:nsid w:val="3DDD1733"/>
    <w:multiLevelType w:val="hybridMultilevel"/>
    <w:tmpl w:val="86C4A87E"/>
    <w:lvl w:ilvl="0" w:tplc="22C8C48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60842"/>
    <w:multiLevelType w:val="hybridMultilevel"/>
    <w:tmpl w:val="63B6D7F6"/>
    <w:lvl w:ilvl="0" w:tplc="7C9E2A96">
      <w:start w:val="1"/>
      <w:numFmt w:val="lowerRoman"/>
      <w:lvlText w:val="%1."/>
      <w:lvlJc w:val="left"/>
      <w:pPr>
        <w:ind w:left="1287" w:hanging="360"/>
      </w:pPr>
      <w:rPr>
        <w:b w:val="0"/>
        <w:bCs w:val="0"/>
        <w:i/>
        <w:iCs/>
      </w:rPr>
    </w:lvl>
    <w:lvl w:ilvl="1" w:tplc="061C9E6E">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6A3EE7"/>
    <w:multiLevelType w:val="hybridMultilevel"/>
    <w:tmpl w:val="DC067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DAB6BAC"/>
    <w:multiLevelType w:val="hybridMultilevel"/>
    <w:tmpl w:val="C7E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num w:numId="1" w16cid:durableId="1286038695">
    <w:abstractNumId w:val="5"/>
  </w:num>
  <w:num w:numId="2" w16cid:durableId="1214266900">
    <w:abstractNumId w:val="0"/>
  </w:num>
  <w:num w:numId="3" w16cid:durableId="613173872">
    <w:abstractNumId w:val="2"/>
  </w:num>
  <w:num w:numId="4" w16cid:durableId="584647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18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326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371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947700">
    <w:abstractNumId w:val="8"/>
  </w:num>
  <w:num w:numId="10" w16cid:durableId="1680813815">
    <w:abstractNumId w:val="6"/>
  </w:num>
  <w:num w:numId="11" w16cid:durableId="769932591">
    <w:abstractNumId w:val="7"/>
  </w:num>
  <w:num w:numId="12" w16cid:durableId="161625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15D4F"/>
    <w:rsid w:val="00077509"/>
    <w:rsid w:val="000A7CE6"/>
    <w:rsid w:val="000B3D2D"/>
    <w:rsid w:val="000D7122"/>
    <w:rsid w:val="000E2418"/>
    <w:rsid w:val="000F382B"/>
    <w:rsid w:val="000F3AAB"/>
    <w:rsid w:val="001560A8"/>
    <w:rsid w:val="00157261"/>
    <w:rsid w:val="001620DD"/>
    <w:rsid w:val="001635DF"/>
    <w:rsid w:val="001B75AB"/>
    <w:rsid w:val="001C4D51"/>
    <w:rsid w:val="001E1372"/>
    <w:rsid w:val="001F4F88"/>
    <w:rsid w:val="001F5583"/>
    <w:rsid w:val="00293DDA"/>
    <w:rsid w:val="002A34BD"/>
    <w:rsid w:val="002A3D9F"/>
    <w:rsid w:val="002B5418"/>
    <w:rsid w:val="00307732"/>
    <w:rsid w:val="0032191F"/>
    <w:rsid w:val="00330767"/>
    <w:rsid w:val="00334BCF"/>
    <w:rsid w:val="00373949"/>
    <w:rsid w:val="003C41B1"/>
    <w:rsid w:val="003E2165"/>
    <w:rsid w:val="003F21EA"/>
    <w:rsid w:val="0041110A"/>
    <w:rsid w:val="00446938"/>
    <w:rsid w:val="00473C5C"/>
    <w:rsid w:val="0049029E"/>
    <w:rsid w:val="0049558C"/>
    <w:rsid w:val="004C7F67"/>
    <w:rsid w:val="004D3120"/>
    <w:rsid w:val="00500D25"/>
    <w:rsid w:val="00502F48"/>
    <w:rsid w:val="005241FE"/>
    <w:rsid w:val="0058636E"/>
    <w:rsid w:val="005C09AE"/>
    <w:rsid w:val="005C58DE"/>
    <w:rsid w:val="005D131C"/>
    <w:rsid w:val="005E785A"/>
    <w:rsid w:val="006013FD"/>
    <w:rsid w:val="00616D65"/>
    <w:rsid w:val="00627F7A"/>
    <w:rsid w:val="00636D8C"/>
    <w:rsid w:val="00641E01"/>
    <w:rsid w:val="006700A0"/>
    <w:rsid w:val="0067370B"/>
    <w:rsid w:val="00696902"/>
    <w:rsid w:val="00701644"/>
    <w:rsid w:val="007019A8"/>
    <w:rsid w:val="007403B3"/>
    <w:rsid w:val="0076715F"/>
    <w:rsid w:val="00775BAE"/>
    <w:rsid w:val="007B0D65"/>
    <w:rsid w:val="007B5C49"/>
    <w:rsid w:val="007D23F4"/>
    <w:rsid w:val="007D2B9B"/>
    <w:rsid w:val="007F75EE"/>
    <w:rsid w:val="00820E25"/>
    <w:rsid w:val="0086361B"/>
    <w:rsid w:val="0086494C"/>
    <w:rsid w:val="008659E3"/>
    <w:rsid w:val="0086741F"/>
    <w:rsid w:val="0087124A"/>
    <w:rsid w:val="008A25FD"/>
    <w:rsid w:val="008C20B5"/>
    <w:rsid w:val="008C65B9"/>
    <w:rsid w:val="008F0F67"/>
    <w:rsid w:val="00926006"/>
    <w:rsid w:val="009551F1"/>
    <w:rsid w:val="009A577F"/>
    <w:rsid w:val="009B3EF6"/>
    <w:rsid w:val="009F641D"/>
    <w:rsid w:val="00A043BF"/>
    <w:rsid w:val="00AA43CD"/>
    <w:rsid w:val="00AD4181"/>
    <w:rsid w:val="00AE640F"/>
    <w:rsid w:val="00B04CFC"/>
    <w:rsid w:val="00B67222"/>
    <w:rsid w:val="00BB4411"/>
    <w:rsid w:val="00BF1327"/>
    <w:rsid w:val="00CB351A"/>
    <w:rsid w:val="00CF3839"/>
    <w:rsid w:val="00D03530"/>
    <w:rsid w:val="00D31503"/>
    <w:rsid w:val="00D51656"/>
    <w:rsid w:val="00D84C52"/>
    <w:rsid w:val="00D950E8"/>
    <w:rsid w:val="00E04225"/>
    <w:rsid w:val="00E20E70"/>
    <w:rsid w:val="00E67620"/>
    <w:rsid w:val="00EA36E5"/>
    <w:rsid w:val="00EC5508"/>
    <w:rsid w:val="00EC60A8"/>
    <w:rsid w:val="00F03B45"/>
    <w:rsid w:val="00F30C3C"/>
    <w:rsid w:val="00F47E84"/>
    <w:rsid w:val="00F535ED"/>
    <w:rsid w:val="00FA2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semiHidden/>
    <w:unhideWhenUsed/>
    <w:rsid w:val="00B04CF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B04CFC"/>
    <w:rPr>
      <w:rFonts w:ascii="Times New Roman" w:eastAsia="Times New Roman" w:hAnsi="Times New Roman" w:cs="Times New Roman"/>
      <w:sz w:val="24"/>
      <w:szCs w:val="24"/>
      <w:lang w:val="en-GB"/>
    </w:rPr>
  </w:style>
  <w:style w:type="paragraph" w:customStyle="1" w:styleId="Default">
    <w:name w:val="Default"/>
    <w:rsid w:val="00B04C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36E5"/>
    <w:rPr>
      <w:color w:val="0563C1" w:themeColor="hyperlink"/>
      <w:u w:val="single"/>
    </w:rPr>
  </w:style>
  <w:style w:type="paragraph" w:styleId="Footer">
    <w:name w:val="footer"/>
    <w:basedOn w:val="Normal"/>
    <w:link w:val="FooterChar"/>
    <w:uiPriority w:val="99"/>
    <w:unhideWhenUsed/>
    <w:rsid w:val="0070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A8"/>
  </w:style>
  <w:style w:type="paragraph" w:styleId="Header">
    <w:name w:val="header"/>
    <w:basedOn w:val="Normal"/>
    <w:link w:val="HeaderChar"/>
    <w:uiPriority w:val="99"/>
    <w:unhideWhenUsed/>
    <w:rsid w:val="00FA2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3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465BF-9219-469B-A242-8DBF8CA3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6F70F-09A0-4458-87C5-5CA576B4754D}">
  <ds:schemaRefs>
    <ds:schemaRef ds:uri="http://schemas.openxmlformats.org/officeDocument/2006/bibliography"/>
  </ds:schemaRefs>
</ds:datastoreItem>
</file>

<file path=customXml/itemProps3.xml><?xml version="1.0" encoding="utf-8"?>
<ds:datastoreItem xmlns:ds="http://schemas.openxmlformats.org/officeDocument/2006/customXml" ds:itemID="{2D981412-3975-4EED-8D68-7B9B12946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89</cp:revision>
  <dcterms:created xsi:type="dcterms:W3CDTF">2022-01-26T08:38:00Z</dcterms:created>
  <dcterms:modified xsi:type="dcterms:W3CDTF">2025-04-24T11:59:00Z</dcterms:modified>
</cp:coreProperties>
</file>